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Contralor Municipal</w:t>
      </w:r>
    </w:p>
    <w:p>
      <w:pPr>
        <w:pStyle w:val="Heading1"/>
      </w:pPr>
      <w:r>
        <w:t>1. Identificación del Puesto</w:t>
      </w:r>
    </w:p>
    <w:p>
      <w:r>
        <w:t>Área: Contraloría</w:t>
        <w:br/>
        <w:t>Depende de: Cabildo</w:t>
        <w:br/>
        <w:t>Supervisa: Auditoría interna y control interno</w:t>
      </w:r>
    </w:p>
    <w:p>
      <w:pPr>
        <w:pStyle w:val="Heading1"/>
      </w:pPr>
      <w:r>
        <w:t>2. Objetivo del Puesto</w:t>
      </w:r>
    </w:p>
    <w:p>
      <w:r>
        <w:t>Vigilar el correcto uso de los recursos públicos y el cumplimiento de la normatividad.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Auditar las áreas del ayuntamiento.</w:t>
      </w:r>
    </w:p>
    <w:p>
      <w:pPr>
        <w:pStyle w:val="ListNumber"/>
      </w:pPr>
      <w:r>
        <w:t>Vigilar el cumplimiento de normas y procedimientos.</w:t>
      </w:r>
    </w:p>
    <w:p>
      <w:pPr>
        <w:pStyle w:val="ListNumber"/>
      </w:pPr>
      <w:r>
        <w:t>Investigar irregularidades administrativas.</w:t>
      </w:r>
    </w:p>
    <w:p>
      <w:pPr>
        <w:pStyle w:val="ListNumber"/>
      </w:pPr>
      <w:r>
        <w:t>Emitir recomendaciones y observaciones.</w:t>
      </w:r>
    </w:p>
    <w:p>
      <w:pPr>
        <w:pStyle w:val="ListNumber"/>
      </w:pPr>
      <w:r>
        <w:t>Dar seguimiento a observaciones de auditoría.</w:t>
      </w:r>
    </w:p>
    <w:p>
      <w:pPr>
        <w:pStyle w:val="Heading1"/>
      </w:pPr>
      <w:r>
        <w:t>4. Responsabilidades</w:t>
      </w:r>
    </w:p>
    <w:p>
      <w:r>
        <w:t>Prevenir y detectar actos de corrupción o mal uso de recursos.</w:t>
      </w:r>
    </w:p>
    <w:p>
      <w:pPr>
        <w:pStyle w:val="Heading1"/>
      </w:pPr>
      <w:r>
        <w:t>5. Autoridad y Toma de Decisiones</w:t>
      </w:r>
    </w:p>
    <w:p>
      <w:r>
        <w:t>Puede iniciar procedimientos administrativos.</w:t>
      </w:r>
    </w:p>
    <w:p>
      <w:pPr>
        <w:pStyle w:val="Heading1"/>
      </w:pPr>
      <w:r>
        <w:t>6. Relaciones Internas</w:t>
      </w:r>
    </w:p>
    <w:p>
      <w:r>
        <w:t>Todas las áreas del ayuntamiento.</w:t>
      </w:r>
    </w:p>
    <w:p>
      <w:pPr>
        <w:pStyle w:val="Heading1"/>
      </w:pPr>
      <w:r>
        <w:t>7. Relaciones Externas</w:t>
      </w:r>
    </w:p>
    <w:p>
      <w:r>
        <w:t>Órganos fiscalizadores estatales y federales.</w:t>
      </w:r>
    </w:p>
    <w:p>
      <w:pPr>
        <w:pStyle w:val="Heading1"/>
      </w:pPr>
      <w:r>
        <w:t>8. Requisitos del Puesto</w:t>
      </w:r>
    </w:p>
    <w:p>
      <w:r>
        <w:t>Licenciatura en Contaduría, Administración, Derecho o afín.</w:t>
      </w:r>
    </w:p>
    <w:p>
      <w:pPr>
        <w:pStyle w:val="Heading1"/>
      </w:pPr>
      <w:r>
        <w:t>9. Indicadores de Desempeño</w:t>
      </w:r>
    </w:p>
    <w:p>
      <w:r>
        <w:t>Número de auditorías realizadas y solventación de observaciones.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