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Manual de Puesto: Director de Archivo Municipal</w:t>
      </w:r>
    </w:p>
    <w:p>
      <w:pPr>
        <w:pStyle w:val="Heading1"/>
      </w:pPr>
      <w:r>
        <w:t>1. Identificación del Puesto</w:t>
      </w:r>
    </w:p>
    <w:p>
      <w:r>
        <w:t>Área: Archivo Municipal</w:t>
        <w:br/>
        <w:t>Depende de: Secretaría General</w:t>
        <w:br/>
        <w:t>Supervisa: Personal de archivo</w:t>
      </w:r>
    </w:p>
    <w:p>
      <w:pPr>
        <w:pStyle w:val="Heading1"/>
      </w:pPr>
      <w:r>
        <w:t>2. Objetivo del Puesto</w:t>
      </w:r>
    </w:p>
    <w:p>
      <w:r>
        <w:t>Organizar, resguardar y administrar los documentos del ayuntamiento.</w:t>
      </w:r>
    </w:p>
    <w:p>
      <w:pPr>
        <w:pStyle w:val="Heading1"/>
      </w:pPr>
      <w:r>
        <w:t>3. Funciones Principales</w:t>
      </w:r>
    </w:p>
    <w:p>
      <w:pPr>
        <w:pStyle w:val="ListNumber"/>
      </w:pPr>
      <w:r>
        <w:t>Clasificar y resguardar documentos.</w:t>
      </w:r>
    </w:p>
    <w:p>
      <w:pPr>
        <w:pStyle w:val="ListNumber"/>
      </w:pPr>
      <w:r>
        <w:t>Implementar sistemas de archivo.</w:t>
      </w:r>
    </w:p>
    <w:p>
      <w:pPr>
        <w:pStyle w:val="ListNumber"/>
      </w:pPr>
      <w:r>
        <w:t>Facilitar consultas documentales.</w:t>
      </w:r>
    </w:p>
    <w:p>
      <w:pPr>
        <w:pStyle w:val="ListNumber"/>
      </w:pPr>
      <w:r>
        <w:t>Conservar archivos históricos.</w:t>
      </w:r>
    </w:p>
    <w:p>
      <w:pPr>
        <w:pStyle w:val="ListNumber"/>
      </w:pPr>
      <w:r>
        <w:t>Coordinar transferencias documentales.</w:t>
      </w:r>
    </w:p>
    <w:p>
      <w:pPr>
        <w:pStyle w:val="Heading1"/>
      </w:pPr>
      <w:r>
        <w:t>4. Responsabilidades</w:t>
      </w:r>
    </w:p>
    <w:p>
      <w:r>
        <w:t>Proteger la memoria documental del municipio.</w:t>
      </w:r>
    </w:p>
    <w:p>
      <w:pPr>
        <w:pStyle w:val="Heading1"/>
      </w:pPr>
      <w:r>
        <w:t>5. Autoridad y Toma de Decisiones</w:t>
      </w:r>
    </w:p>
    <w:p>
      <w:r>
        <w:t>Autoriza procesos de archivo y resguardo.</w:t>
      </w:r>
    </w:p>
    <w:p>
      <w:pPr>
        <w:pStyle w:val="Heading1"/>
      </w:pPr>
      <w:r>
        <w:t>6. Relaciones Internas</w:t>
      </w:r>
    </w:p>
    <w:p>
      <w:r>
        <w:t>Todas las áreas municipales.</w:t>
      </w:r>
    </w:p>
    <w:p>
      <w:pPr>
        <w:pStyle w:val="Heading1"/>
      </w:pPr>
      <w:r>
        <w:t>7. Relaciones Externas</w:t>
      </w:r>
    </w:p>
    <w:p>
      <w:r>
        <w:t>Archivos estatales y ciudadanos.</w:t>
      </w:r>
    </w:p>
    <w:p>
      <w:pPr>
        <w:pStyle w:val="Heading1"/>
      </w:pPr>
      <w:r>
        <w:t>8. Requisitos del Puesto</w:t>
      </w:r>
    </w:p>
    <w:p>
      <w:r>
        <w:t>Archivonomía, Historia o Administración.</w:t>
      </w:r>
    </w:p>
    <w:p>
      <w:pPr>
        <w:pStyle w:val="Heading1"/>
      </w:pPr>
      <w:r>
        <w:t>9. Indicadores de Desempeño</w:t>
      </w:r>
    </w:p>
    <w:p>
      <w:r>
        <w:t>Orden y disponibilidad de documentos.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