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Catastro</w:t>
      </w:r>
    </w:p>
    <w:p>
      <w:pPr>
        <w:pStyle w:val="Heading1"/>
      </w:pPr>
      <w:r>
        <w:t>1. Identificación del Puesto</w:t>
      </w:r>
    </w:p>
    <w:p>
      <w:r>
        <w:t>Área: Catastro</w:t>
        <w:br/>
        <w:t>Depende de: Tesorería Municipal</w:t>
        <w:br/>
        <w:t>Supervisa: Personal técnico y administrativo de catastro</w:t>
      </w:r>
    </w:p>
    <w:p>
      <w:pPr>
        <w:pStyle w:val="Heading1"/>
      </w:pPr>
      <w:r>
        <w:t>2. Objetivo del Puesto</w:t>
      </w:r>
    </w:p>
    <w:p>
      <w:r>
        <w:t>Administrar y actualizar el padrón catastral del municipio.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Mantener actualizado el padrón catastral.</w:t>
      </w:r>
    </w:p>
    <w:p>
      <w:pPr>
        <w:pStyle w:val="ListNumber"/>
      </w:pPr>
      <w:r>
        <w:t>Valuar predios urbanos y rústicos.</w:t>
      </w:r>
    </w:p>
    <w:p>
      <w:pPr>
        <w:pStyle w:val="ListNumber"/>
      </w:pPr>
      <w:r>
        <w:t>Emitir certificados y constancias.</w:t>
      </w:r>
    </w:p>
    <w:p>
      <w:pPr>
        <w:pStyle w:val="ListNumber"/>
      </w:pPr>
      <w:r>
        <w:t>Coordinar levantamientos topográficos.</w:t>
      </w:r>
    </w:p>
    <w:p>
      <w:pPr>
        <w:pStyle w:val="ListNumber"/>
      </w:pPr>
      <w:r>
        <w:t>Apoyar la recaudación del predial.</w:t>
      </w:r>
    </w:p>
    <w:p>
      <w:pPr>
        <w:pStyle w:val="Heading1"/>
      </w:pPr>
      <w:r>
        <w:t>4. Responsabilidades</w:t>
      </w:r>
    </w:p>
    <w:p>
      <w:r>
        <w:t>Garantizar la información catastral correcta y actualizada.</w:t>
      </w:r>
    </w:p>
    <w:p>
      <w:pPr>
        <w:pStyle w:val="Heading1"/>
      </w:pPr>
      <w:r>
        <w:t>5. Autoridad y Toma de Decisiones</w:t>
      </w:r>
    </w:p>
    <w:p>
      <w:r>
        <w:t>Autoriza avalúos y actualizaciones catastrales.</w:t>
      </w:r>
    </w:p>
    <w:p>
      <w:pPr>
        <w:pStyle w:val="Heading1"/>
      </w:pPr>
      <w:r>
        <w:t>6. Relaciones Internas</w:t>
      </w:r>
    </w:p>
    <w:p>
      <w:r>
        <w:t>Tesorería, Obras Públicas, Desarrollo Urbano.</w:t>
      </w:r>
    </w:p>
    <w:p>
      <w:pPr>
        <w:pStyle w:val="Heading1"/>
      </w:pPr>
      <w:r>
        <w:t>7. Relaciones Externas</w:t>
      </w:r>
    </w:p>
    <w:p>
      <w:r>
        <w:t>Notarios, peritos y ciudadanos.</w:t>
      </w:r>
    </w:p>
    <w:p>
      <w:pPr>
        <w:pStyle w:val="Heading1"/>
      </w:pPr>
      <w:r>
        <w:t>8. Requisitos del Puesto</w:t>
      </w:r>
    </w:p>
    <w:p>
      <w:r>
        <w:t>Ingeniería, Arquitectura o carrera afín.</w:t>
      </w:r>
    </w:p>
    <w:p>
      <w:pPr>
        <w:pStyle w:val="Heading1"/>
      </w:pPr>
      <w:r>
        <w:t>9. Indicadores de Desempeño</w:t>
      </w:r>
    </w:p>
    <w:p>
      <w:r>
        <w:t>Actualización del padrón y tiempos de respuesta.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