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Transparencia</w:t>
      </w:r>
    </w:p>
    <w:p>
      <w:pPr>
        <w:pStyle w:val="Heading1"/>
      </w:pPr>
      <w:r>
        <w:t>1. Identificación del Puesto</w:t>
      </w:r>
    </w:p>
    <w:p>
      <w:r>
        <w:t>Área: Transparencia</w:t>
        <w:br/>
        <w:t>Depende de: Presidente Municipal / Contraloría</w:t>
        <w:br/>
        <w:t>Supervisa: Unidad de transparencia</w:t>
      </w:r>
    </w:p>
    <w:p>
      <w:pPr>
        <w:pStyle w:val="Heading1"/>
      </w:pPr>
      <w:r>
        <w:t>2. Objetivo del Puesto</w:t>
      </w:r>
    </w:p>
    <w:p>
      <w:r>
        <w:t>Garantizar el acceso a la información pública y el cumplimiento de la ley de transparencia.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Atender solicitudes de información.</w:t>
      </w:r>
    </w:p>
    <w:p>
      <w:pPr>
        <w:pStyle w:val="ListNumber"/>
      </w:pPr>
      <w:r>
        <w:t>Publicar información obligatoria.</w:t>
      </w:r>
    </w:p>
    <w:p>
      <w:pPr>
        <w:pStyle w:val="ListNumber"/>
      </w:pPr>
      <w:r>
        <w:t>Coordinarse con las áreas para recabar información.</w:t>
      </w:r>
    </w:p>
    <w:p>
      <w:pPr>
        <w:pStyle w:val="ListNumber"/>
      </w:pPr>
      <w:r>
        <w:t>Capacitar al personal en transparencia.</w:t>
      </w:r>
    </w:p>
    <w:p>
      <w:pPr>
        <w:pStyle w:val="ListNumber"/>
      </w:pPr>
      <w:r>
        <w:t>Vigilar el cumplimiento normativo.</w:t>
      </w:r>
    </w:p>
    <w:p>
      <w:pPr>
        <w:pStyle w:val="Heading1"/>
      </w:pPr>
      <w:r>
        <w:t>4. Responsabilidades</w:t>
      </w:r>
    </w:p>
    <w:p>
      <w:r>
        <w:t>Asegurar la rendición de cuentas del ayuntamiento.</w:t>
      </w:r>
    </w:p>
    <w:p>
      <w:pPr>
        <w:pStyle w:val="Heading1"/>
      </w:pPr>
      <w:r>
        <w:t>5. Autoridad y Toma de Decisiones</w:t>
      </w:r>
    </w:p>
    <w:p>
      <w:r>
        <w:t>Autoriza respuestas a solicitudes conforme a la ley.</w:t>
      </w:r>
    </w:p>
    <w:p>
      <w:pPr>
        <w:pStyle w:val="Heading1"/>
      </w:pPr>
      <w:r>
        <w:t>6. Relaciones Internas</w:t>
      </w:r>
    </w:p>
    <w:p>
      <w:r>
        <w:t>Todas las áreas municipales.</w:t>
      </w:r>
    </w:p>
    <w:p>
      <w:pPr>
        <w:pStyle w:val="Heading1"/>
      </w:pPr>
      <w:r>
        <w:t>7. Relaciones Externas</w:t>
      </w:r>
    </w:p>
    <w:p>
      <w:r>
        <w:t>Instituto de Transparencia y ciudadanos.</w:t>
      </w:r>
    </w:p>
    <w:p>
      <w:pPr>
        <w:pStyle w:val="Heading1"/>
      </w:pPr>
      <w:r>
        <w:t>8. Requisitos del Puesto</w:t>
      </w:r>
    </w:p>
    <w:p>
      <w:r>
        <w:t>Derecho, Administración o carrera afín.</w:t>
      </w:r>
    </w:p>
    <w:p>
      <w:pPr>
        <w:pStyle w:val="Heading1"/>
      </w:pPr>
      <w:r>
        <w:t>9. Indicadores de Desempeño</w:t>
      </w:r>
    </w:p>
    <w:p>
      <w:r>
        <w:t>Tiempo de respuesta y cumplimiento de obligaciones.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