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Juez Municipal</w:t>
      </w:r>
    </w:p>
    <w:p>
      <w:pPr>
        <w:pStyle w:val="Heading1"/>
      </w:pPr>
      <w:r>
        <w:t>1. Identificación del Puesto</w:t>
      </w:r>
    </w:p>
    <w:p>
      <w:r>
        <w:t>Área: Juzgado Municipal</w:t>
        <w:br/>
        <w:t>Depende de: Ayuntamiento</w:t>
        <w:br/>
        <w:t>Supervisa: Personal del juzgado</w:t>
      </w:r>
    </w:p>
    <w:p>
      <w:pPr>
        <w:pStyle w:val="Heading1"/>
      </w:pPr>
      <w:r>
        <w:t>2. Objetivo del Puesto</w:t>
      </w:r>
    </w:p>
    <w:p>
      <w:r>
        <w:t>Impartir justicia administrativa en el ámbito municipal.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Conocer y resolver faltas administrativas.</w:t>
      </w:r>
    </w:p>
    <w:p>
      <w:pPr>
        <w:pStyle w:val="ListNumber"/>
      </w:pPr>
      <w:r>
        <w:t>Aplicar sanciones conforme a reglamentos.</w:t>
      </w:r>
    </w:p>
    <w:p>
      <w:pPr>
        <w:pStyle w:val="ListNumber"/>
      </w:pPr>
      <w:r>
        <w:t>Llevar control de detenidos.</w:t>
      </w:r>
    </w:p>
    <w:p>
      <w:pPr>
        <w:pStyle w:val="ListNumber"/>
      </w:pPr>
      <w:r>
        <w:t>Resolver conflictos vecinales.</w:t>
      </w:r>
    </w:p>
    <w:p>
      <w:pPr>
        <w:pStyle w:val="ListNumber"/>
      </w:pPr>
      <w:r>
        <w:t>Garantizar el debido proceso.</w:t>
      </w:r>
    </w:p>
    <w:p>
      <w:pPr>
        <w:pStyle w:val="Heading1"/>
      </w:pPr>
      <w:r>
        <w:t>4. Responsabilidades</w:t>
      </w:r>
    </w:p>
    <w:p>
      <w:r>
        <w:t>Mantener el orden jurídico en el ámbito municipal.</w:t>
      </w:r>
    </w:p>
    <w:p>
      <w:pPr>
        <w:pStyle w:val="Heading1"/>
      </w:pPr>
      <w:r>
        <w:t>5. Autoridad y Toma de Decisiones</w:t>
      </w:r>
    </w:p>
    <w:p>
      <w:r>
        <w:t>Autoridad para imponer sanciones administrativas.</w:t>
      </w:r>
    </w:p>
    <w:p>
      <w:pPr>
        <w:pStyle w:val="Heading1"/>
      </w:pPr>
      <w:r>
        <w:t>6. Relaciones Internas</w:t>
      </w:r>
    </w:p>
    <w:p>
      <w:r>
        <w:t>Seguridad Pública, Secretaría General.</w:t>
      </w:r>
    </w:p>
    <w:p>
      <w:pPr>
        <w:pStyle w:val="Heading1"/>
      </w:pPr>
      <w:r>
        <w:t>7. Relaciones Externas</w:t>
      </w:r>
    </w:p>
    <w:p>
      <w:r>
        <w:t>Ciudadanos y autoridades judiciales.</w:t>
      </w:r>
    </w:p>
    <w:p>
      <w:pPr>
        <w:pStyle w:val="Heading1"/>
      </w:pPr>
      <w:r>
        <w:t>8. Requisitos del Puesto</w:t>
      </w:r>
    </w:p>
    <w:p>
      <w:r>
        <w:t>Licenciatura en Derecho.</w:t>
      </w:r>
    </w:p>
    <w:p>
      <w:pPr>
        <w:pStyle w:val="Heading1"/>
      </w:pPr>
      <w:r>
        <w:t>9. Indicadores de Desempeño</w:t>
      </w:r>
    </w:p>
    <w:p>
      <w:r>
        <w:t>Resolución oportuna de asuntos.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