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Síndico Municipal</w:t>
      </w:r>
    </w:p>
    <w:p>
      <w:pPr>
        <w:pStyle w:val="Heading1"/>
      </w:pPr>
      <w:r>
        <w:t>1. Identificación del Puesto</w:t>
      </w:r>
    </w:p>
    <w:p>
      <w:r>
        <w:t>Área: Sindicatura</w:t>
        <w:br/>
        <w:t>Depende de: Cabildo</w:t>
        <w:br/>
        <w:t>Supervisa: Área jurídica</w:t>
      </w:r>
    </w:p>
    <w:p>
      <w:pPr>
        <w:pStyle w:val="Heading1"/>
      </w:pPr>
      <w:r>
        <w:t>2. Objetivo del Puesto</w:t>
      </w:r>
    </w:p>
    <w:p>
      <w:r>
        <w:t>Representar legalmente al ayuntamiento y vigilar la correcta actuación jurídica y patrimonial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Representar legalmente al municipio.</w:t>
      </w:r>
    </w:p>
    <w:p>
      <w:pPr>
        <w:pStyle w:val="ListNumber"/>
      </w:pPr>
      <w:r>
        <w:t>Vigilar el patrimonio municipal.</w:t>
      </w:r>
    </w:p>
    <w:p>
      <w:pPr>
        <w:pStyle w:val="ListNumber"/>
      </w:pPr>
      <w:r>
        <w:t>Supervisar contratos y convenios.</w:t>
      </w:r>
    </w:p>
    <w:p>
      <w:pPr>
        <w:pStyle w:val="ListNumber"/>
      </w:pPr>
      <w:r>
        <w:t>Intervenir en juicios y procedimientos legales.</w:t>
      </w:r>
    </w:p>
    <w:p>
      <w:pPr>
        <w:pStyle w:val="ListNumber"/>
      </w:pPr>
      <w:r>
        <w:t>Asesorar jurídicamente al ayuntamiento.</w:t>
      </w:r>
    </w:p>
    <w:p>
      <w:pPr>
        <w:pStyle w:val="Heading1"/>
      </w:pPr>
      <w:r>
        <w:t>4. Responsabilidades</w:t>
      </w:r>
    </w:p>
    <w:p>
      <w:r>
        <w:t>Proteger los intereses legales y patrimoniales del municipio.</w:t>
      </w:r>
    </w:p>
    <w:p>
      <w:pPr>
        <w:pStyle w:val="Heading1"/>
      </w:pPr>
      <w:r>
        <w:t>5. Autoridad y Toma de Decisiones</w:t>
      </w:r>
    </w:p>
    <w:p>
      <w:r>
        <w:t>Autoridad en asuntos jurídicos y patrimoniales.</w:t>
      </w:r>
    </w:p>
    <w:p>
      <w:pPr>
        <w:pStyle w:val="Heading1"/>
      </w:pPr>
      <w:r>
        <w:t>6. Relaciones Internas</w:t>
      </w:r>
    </w:p>
    <w:p>
      <w:r>
        <w:t>Presidencia, Secretaría General, Tesorería.</w:t>
      </w:r>
    </w:p>
    <w:p>
      <w:pPr>
        <w:pStyle w:val="Heading1"/>
      </w:pPr>
      <w:r>
        <w:t>7. Relaciones Externas</w:t>
      </w:r>
    </w:p>
    <w:p>
      <w:r>
        <w:t>Juzgados, dependencias gubernamentales y abogados externos.</w:t>
      </w:r>
    </w:p>
    <w:p>
      <w:pPr>
        <w:pStyle w:val="Heading1"/>
      </w:pPr>
      <w:r>
        <w:t>8. Requisitos del Puesto</w:t>
      </w:r>
    </w:p>
    <w:p>
      <w:r>
        <w:t>Licenciatura en Derecho y experiencia en administración pública.</w:t>
      </w:r>
    </w:p>
    <w:p>
      <w:pPr>
        <w:pStyle w:val="Heading1"/>
      </w:pPr>
      <w:r>
        <w:t>9. Indicadores de Desempeño</w:t>
      </w:r>
    </w:p>
    <w:p>
      <w:r>
        <w:t>Resolución favorable de asuntos legales y control patrimonial.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