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Tesorero Municipal</w:t>
      </w:r>
    </w:p>
    <w:p>
      <w:pPr>
        <w:pStyle w:val="Heading1"/>
      </w:pPr>
      <w:r>
        <w:t>1. Identificación del Puesto</w:t>
      </w:r>
    </w:p>
    <w:p>
      <w:r>
        <w:t>Área: Tesorería</w:t>
        <w:br/>
        <w:t>Depende de: Presidente Municipal</w:t>
        <w:br/>
        <w:t>Supervisa: Finanzas, contabilidad, ingresos y egresos</w:t>
      </w:r>
    </w:p>
    <w:p>
      <w:pPr>
        <w:pStyle w:val="Heading1"/>
      </w:pPr>
      <w:r>
        <w:t>2. Objetivo del Puesto</w:t>
      </w:r>
    </w:p>
    <w:p>
      <w:r>
        <w:t>Administrar los recursos financieros del municipio de forma transparente y eficiente.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Administrar ingresos y egresos.</w:t>
      </w:r>
    </w:p>
    <w:p>
      <w:pPr>
        <w:pStyle w:val="ListNumber"/>
      </w:pPr>
      <w:r>
        <w:t>Elaborar el presupuesto municipal.</w:t>
      </w:r>
    </w:p>
    <w:p>
      <w:pPr>
        <w:pStyle w:val="ListNumber"/>
      </w:pPr>
      <w:r>
        <w:t>Supervisar pagos y nómina.</w:t>
      </w:r>
    </w:p>
    <w:p>
      <w:pPr>
        <w:pStyle w:val="ListNumber"/>
      </w:pPr>
      <w:r>
        <w:t>Controlar cuentas bancarias.</w:t>
      </w:r>
    </w:p>
    <w:p>
      <w:pPr>
        <w:pStyle w:val="ListNumber"/>
      </w:pPr>
      <w:r>
        <w:t>Presentar informes financieros.</w:t>
      </w:r>
    </w:p>
    <w:p>
      <w:pPr>
        <w:pStyle w:val="Heading1"/>
      </w:pPr>
      <w:r>
        <w:t>4. Responsabilidades</w:t>
      </w:r>
    </w:p>
    <w:p>
      <w:r>
        <w:t>Garantizar el uso correcto y transparente de los recursos públicos.</w:t>
      </w:r>
    </w:p>
    <w:p>
      <w:pPr>
        <w:pStyle w:val="Heading1"/>
      </w:pPr>
      <w:r>
        <w:t>5. Autoridad y Toma de Decisiones</w:t>
      </w:r>
    </w:p>
    <w:p>
      <w:r>
        <w:t>Autoriza movimientos financieros conforme al presupuesto aprobado.</w:t>
      </w:r>
    </w:p>
    <w:p>
      <w:pPr>
        <w:pStyle w:val="Heading1"/>
      </w:pPr>
      <w:r>
        <w:t>6. Relaciones Internas</w:t>
      </w:r>
    </w:p>
    <w:p>
      <w:r>
        <w:t>Todas las áreas que requieran recursos financieros.</w:t>
      </w:r>
    </w:p>
    <w:p>
      <w:pPr>
        <w:pStyle w:val="Heading1"/>
      </w:pPr>
      <w:r>
        <w:t>7. Relaciones Externas</w:t>
      </w:r>
    </w:p>
    <w:p>
      <w:r>
        <w:t>Bancos, proveedores y entes fiscalizadores.</w:t>
      </w:r>
    </w:p>
    <w:p>
      <w:pPr>
        <w:pStyle w:val="Heading1"/>
      </w:pPr>
      <w:r>
        <w:t>8. Requisitos del Puesto</w:t>
      </w:r>
    </w:p>
    <w:p>
      <w:r>
        <w:t>Licenciatura en Contaduría, Finanzas o afín. Experiencia comprobable.</w:t>
      </w:r>
    </w:p>
    <w:p>
      <w:pPr>
        <w:pStyle w:val="Heading1"/>
      </w:pPr>
      <w:r>
        <w:t>9. Indicadores de Desempeño</w:t>
      </w:r>
    </w:p>
    <w:p>
      <w:r>
        <w:t>Ejecución correcta del presupuesto y auditorías sin observaciones.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